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color w:val="000000"/>
        </w:rPr>
      </w:pPr>
      <w:r>
        <w:rPr>
          <w:rFonts w:ascii="Times New Roman" w:hAnsi="Times New Roman"/>
          <w:b/>
          <w:bCs/>
          <w:color w:val="000000"/>
        </w:rPr>
        <w:t xml:space="preserve"> </w:t>
      </w:r>
    </w:p>
    <w:p>
      <w:pPr>
        <w:pStyle w:val="Normal"/>
        <w:jc w:val="center"/>
        <w:rPr>
          <w:rFonts w:ascii="Times New Roman" w:hAnsi="Times New Roman"/>
          <w:b/>
          <w:b/>
          <w:bCs/>
          <w:color w:val="000000"/>
        </w:rPr>
      </w:pPr>
      <w:r>
        <w:rPr>
          <w:rFonts w:ascii="Times New Roman" w:hAnsi="Times New Roman"/>
          <w:b/>
          <w:bCs/>
          <w:color w:val="000000"/>
        </w:rPr>
      </w:r>
    </w:p>
    <w:p>
      <w:pPr>
        <w:pStyle w:val="Normal"/>
        <w:widowControl/>
        <w:snapToGrid w:val="false"/>
        <w:jc w:val="both"/>
        <w:rPr>
          <w:rFonts w:ascii="Calibri" w:hAnsi="Calibri" w:eastAsia="Times New Roman" w:cs="Times New Roman"/>
          <w:lang w:val="pl-PL" w:eastAsia="ar-SA"/>
        </w:rPr>
      </w:pPr>
      <w:r>
        <w:rPr>
          <w:rFonts w:eastAsia="Times New Roman" w:cs="Times New Roman" w:ascii="Calibri" w:hAnsi="Calibri"/>
          <w:lang w:val="pl-PL" w:eastAsia="ar-SA"/>
        </w:rPr>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postępowanie o udzielenie zamówienia publicznego pn. </w:t>
      </w:r>
      <w:r>
        <w:rPr>
          <w:rFonts w:eastAsia="Times New Roman" w:cs="Times New Roman" w:ascii="Calibri" w:hAnsi="Calibri"/>
          <w:b/>
          <w:lang w:val="pl-PL" w:eastAsia="pl-PL"/>
        </w:rPr>
        <w:t>„</w:t>
      </w:r>
      <w:r>
        <w:rPr>
          <w:rFonts w:eastAsia="Microsoft YaHei" w:cs="Arial" w:ascii="Calibri" w:hAnsi="Calibri"/>
          <w:lang w:eastAsia="pl-PL"/>
        </w:rPr>
        <w:t>Zakup zestawów łóżkowych</w:t>
      </w:r>
      <w:r>
        <w:rPr>
          <w:rFonts w:ascii="Calibri" w:hAnsi="Calibri"/>
        </w:rPr>
        <w:t>”</w:t>
      </w:r>
      <w:r>
        <w:rPr>
          <w:rFonts w:eastAsia="Liberation Sans" w:cs="Arial" w:ascii="Calibri" w:hAnsi="Calibri"/>
        </w:rPr>
        <w:t xml:space="preserve"> </w:t>
      </w:r>
      <w:r>
        <w:rPr>
          <w:rFonts w:eastAsia="Liberation Sans" w:cs="Arial" w:ascii="Calibri" w:hAnsi="Calibri"/>
        </w:rPr>
        <w:t>p</w:t>
      </w:r>
      <w:r>
        <w:rPr>
          <w:rFonts w:ascii="Calibri" w:hAnsi="Calibri"/>
        </w:rPr>
        <w:t xml:space="preserve">rowadzonego </w:t>
      </w:r>
      <w:r>
        <w:rPr>
          <w:rFonts w:eastAsia="Times New Roman" w:cs="Times New Roman" w:ascii="Calibri" w:hAnsi="Calibri"/>
          <w:lang w:val="pl-PL" w:eastAsia="pl-PL"/>
        </w:rPr>
        <w:t xml:space="preserve"> w trybie przetargu nieograniczonego zgodnie z Ustawą z dnia 29 stycznia 2004 roku - Prawo zamówień publicznych - nr postępowania SPZZOZ-ZP-5</w:t>
      </w:r>
      <w:r>
        <w:rPr>
          <w:rFonts w:eastAsia="Times New Roman" w:cs="Times New Roman" w:ascii="Calibri" w:hAnsi="Calibri"/>
          <w:lang w:val="pl-PL" w:eastAsia="pl-PL"/>
        </w:rPr>
        <w:t>6</w:t>
      </w:r>
      <w:r>
        <w:rPr>
          <w:rFonts w:eastAsia="Times New Roman" w:cs="Times New Roman" w:ascii="Calibri" w:hAnsi="Calibri"/>
          <w:lang w:val="pl-PL" w:eastAsia="pl-PL"/>
        </w:rPr>
        <w:t>/2020, została zawarta umowa o następującej treści:</w:t>
      </w:r>
    </w:p>
    <w:p>
      <w:pPr>
        <w:pStyle w:val="Normal"/>
        <w:widowControl/>
        <w:tabs>
          <w:tab w:val="clear" w:pos="708"/>
          <w:tab w:val="left" w:pos="8820" w:leader="none"/>
          <w:tab w:val="left" w:pos="9998" w:leader="none"/>
        </w:tabs>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tabs>
          <w:tab w:val="clear" w:pos="708"/>
          <w:tab w:val="left" w:pos="8820" w:leader="none"/>
          <w:tab w:val="left" w:pos="9998" w:leader="none"/>
        </w:tabs>
        <w:ind w:left="34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        </w:t>
      </w:r>
      <w:r>
        <w:rPr>
          <w:rFonts w:cs="Calibri" w:ascii="Calibri" w:hAnsi="Calibri"/>
          <w:b/>
          <w:color w:val="000000"/>
          <w:lang w:val="pl-PL"/>
        </w:rPr>
        <w:t xml:space="preserve"> sprzętu lub aparatu …..</w:t>
      </w:r>
      <w:r>
        <w:rPr>
          <w:rFonts w:eastAsia="Times New Roman" w:cs="Calibri" w:ascii="Calibri" w:hAnsi="Calibri"/>
          <w:lang w:val="pl-PL" w:eastAsia="pl-PL"/>
        </w:rPr>
        <w:t>, zwanego dalej „sprzętem lub aparatem”, szczegółowo opisanym w załączniku nr … do umowy, który wraz z ofertą Wykonawcy stanowi integralną część niniejszej umowy.</w:t>
      </w:r>
    </w:p>
    <w:p>
      <w:pPr>
        <w:pStyle w:val="Normal"/>
        <w:widowControl/>
        <w:ind w:left="426" w:hanging="426"/>
        <w:jc w:val="center"/>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 xml:space="preserve">Wykonawca zobowiązuje się do wykonania przedmiotu umowy w nieprzekraczalnym terminie do dnia 17 grudnia 2020 roku.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tabs>
          <w:tab w:val="clear" w:pos="708"/>
          <w:tab w:val="left" w:pos="0"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W przypadku zaistnienia okoliczności o jakich mowa w § 4 ust. 9 niniejszej umowy, Wykonawca zobowiązuję się dostarczyć i użyczyć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rFonts w:ascii="Calibri" w:hAnsi="Calibri" w:eastAsia="Calibri" w:cs="Calibri"/>
          <w:lang w:val="pl-PL"/>
        </w:rPr>
      </w:pPr>
      <w:r>
        <w:rPr>
          <w:rFonts w:eastAsia="Calibri" w:cs="Calibri" w:ascii="Calibri" w:hAnsi="Calibri"/>
          <w:lang w:val="pl-PL"/>
        </w:rPr>
        <w:t>jakąkolwiek niezgodność sprzętu z ofertą Wykonawcy, opisem przedmiotu umowy zawartym w SIWZ,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pPr>
      <w:r>
        <w:rPr>
          <w:rFonts w:ascii="Calibri" w:hAnsi="Calibri"/>
          <w:lang w:val="pl-PL" w:eastAsia="pl-PL"/>
        </w:rPr>
        <w:t>zmiany numeru katalogowego bądź nazwy własnej wyrobu medycznego z zastrzeżeniem, że będzie on spełniał wymagania określone w załączniku nr 2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000000"/>
          <w:lang w:eastAsia="pl-PL"/>
        </w:rPr>
        <w:t xml:space="preserve">Ponadto, w sytuacji stwierdzenia, że okoliczności związane z wystąpieniem COVID-19, o   których mowa w art. 15 r </w:t>
      </w:r>
      <w:r>
        <w:rPr>
          <w:rFonts w:eastAsia="Times New Roman" w:cs="Calibri" w:cstheme="minorHAnsi"/>
          <w:bCs/>
          <w:color w:val="000000"/>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000000"/>
          <w:u w:val="single"/>
          <w:vertAlign w:val="superscript"/>
          <w:lang w:eastAsia="pl-PL"/>
        </w:rPr>
        <w:t>)</w:t>
      </w:r>
      <w:r>
        <w:rPr>
          <w:rFonts w:eastAsia="Times New Roman" w:cs="Calibri" w:cstheme="minorHAnsi"/>
          <w:bCs/>
          <w:color w:val="000000"/>
          <w:lang w:eastAsia="pl-PL"/>
        </w:rPr>
        <w:t>z dnia 2 marca 2020 r. </w:t>
      </w:r>
      <w:hyperlink r:id="rId2">
        <w:r>
          <w:rPr>
            <w:rStyle w:val="ListLabel10"/>
            <w:rFonts w:eastAsia="Times New Roman" w:cs="Calibri" w:cstheme="minorHAnsi"/>
            <w:bCs/>
            <w:color w:val="000000"/>
            <w:u w:val="single"/>
            <w:lang w:eastAsia="pl-PL"/>
          </w:rPr>
          <w:t>(dz.u. z 2020 r. poz. 374)</w:t>
        </w:r>
      </w:hyperlink>
      <w:r>
        <w:rPr>
          <w:rFonts w:eastAsia="Times New Roman" w:cs="Calibri" w:cstheme="minorHAnsi"/>
          <w:color w:val="000000"/>
          <w:lang w:eastAsia="pl-PL"/>
        </w:rPr>
        <w:t xml:space="preserve">, </w:t>
      </w:r>
      <w:r>
        <w:rPr>
          <w:bCs/>
          <w:color w:val="000000"/>
          <w:shd w:fill="FFFFFF" w:val="clear"/>
        </w:rPr>
        <w:t>tj. </w:t>
      </w:r>
      <w:bookmarkStart w:id="1" w:name="highlightHit_32"/>
      <w:bookmarkEnd w:id="1"/>
      <w:r>
        <w:rPr>
          <w:rStyle w:val="Highlight"/>
          <w:bCs/>
          <w:color w:val="000000"/>
          <w:shd w:fill="C6E3FB" w:val="clear"/>
        </w:rPr>
        <w:t>z</w:t>
      </w:r>
      <w:r>
        <w:rPr>
          <w:bCs/>
          <w:color w:val="000000"/>
          <w:shd w:fill="FFFFFF" w:val="clear"/>
        </w:rPr>
        <w:t> </w:t>
      </w:r>
      <w:bookmarkStart w:id="2" w:name="highlightHit_33"/>
      <w:bookmarkEnd w:id="2"/>
      <w:r>
        <w:rPr>
          <w:rStyle w:val="Highlight"/>
          <w:bCs/>
          <w:color w:val="000000"/>
          <w:shd w:fill="C6E3FB" w:val="clear"/>
        </w:rPr>
        <w:t>dnia</w:t>
      </w:r>
      <w:r>
        <w:rPr>
          <w:bCs/>
          <w:color w:val="000000"/>
          <w:shd w:fill="FFFFFF" w:val="clear"/>
        </w:rPr>
        <w:t> 16 października </w:t>
      </w:r>
      <w:bookmarkStart w:id="3" w:name="highlightHit_34"/>
      <w:bookmarkEnd w:id="3"/>
      <w:r>
        <w:rPr>
          <w:rStyle w:val="Highlight"/>
          <w:bCs/>
          <w:color w:val="000000"/>
          <w:shd w:fill="C6E3FB" w:val="clear"/>
        </w:rPr>
        <w:t>2020</w:t>
      </w:r>
      <w:r>
        <w:rPr>
          <w:bCs/>
          <w:color w:val="000000"/>
          <w:shd w:fill="FFFFFF" w:val="clear"/>
        </w:rPr>
        <w:t> </w:t>
      </w:r>
      <w:bookmarkStart w:id="4" w:name="highlightHit_35"/>
      <w:bookmarkEnd w:id="4"/>
      <w:r>
        <w:rPr>
          <w:rStyle w:val="Highlight"/>
          <w:bCs/>
          <w:color w:val="000000"/>
          <w:shd w:fill="C6E3FB" w:val="clear"/>
        </w:rPr>
        <w:t>r</w:t>
      </w:r>
      <w:r>
        <w:rPr>
          <w:bCs/>
          <w:color w:val="000000"/>
          <w:shd w:fill="FFFFFF" w:val="clear"/>
        </w:rPr>
        <w:t>. </w:t>
      </w:r>
      <w:hyperlink r:id="rId3">
        <w:r>
          <w:rPr>
            <w:rStyle w:val="Czeinternetowe"/>
            <w:bCs/>
            <w:color w:val="000000"/>
            <w:shd w:fill="FFFFFF" w:val="clear"/>
          </w:rPr>
          <w:t>(Dz.U. </w:t>
        </w:r>
        <w:r>
          <w:rPr>
            <w:rStyle w:val="Highlight"/>
            <w:bCs/>
            <w:color w:val="000000"/>
            <w:u w:val="single"/>
            <w:shd w:fill="C6E3FB" w:val="clear"/>
          </w:rPr>
          <w:t>z</w:t>
        </w:r>
        <w:r>
          <w:rPr>
            <w:rStyle w:val="Czeinternetowe"/>
            <w:bCs/>
            <w:color w:val="000000"/>
            <w:shd w:fill="FFFFFF" w:val="clear"/>
          </w:rPr>
          <w:t> </w:t>
        </w:r>
        <w:r>
          <w:rPr>
            <w:rStyle w:val="Highlight"/>
            <w:bCs/>
            <w:color w:val="000000"/>
            <w:u w:val="single"/>
            <w:shd w:fill="C6E3FB" w:val="clear"/>
          </w:rPr>
          <w:t>2020</w:t>
        </w:r>
        <w:r>
          <w:rPr>
            <w:rStyle w:val="Czeinternetowe"/>
            <w:bCs/>
            <w:color w:val="000000"/>
            <w:shd w:fill="FFFFFF" w:val="clear"/>
          </w:rPr>
          <w:t> </w:t>
        </w:r>
        <w:r>
          <w:rPr>
            <w:rStyle w:val="Highlight"/>
            <w:bCs/>
            <w:color w:val="000000"/>
            <w:u w:val="single"/>
            <w:shd w:fill="C6E3FB" w:val="clear"/>
          </w:rPr>
          <w:t>r</w:t>
        </w:r>
        <w:r>
          <w:rPr>
            <w:rStyle w:val="Czeinternetowe"/>
            <w:bCs/>
            <w:color w:val="000000"/>
            <w:shd w:fill="FFFFFF" w:val="clear"/>
          </w:rPr>
          <w:t>. poz. 1842)</w:t>
        </w:r>
      </w:hyperlink>
      <w:r>
        <w:rPr>
          <w:rFonts w:eastAsia="Times New Roman" w:cs="Calibri" w:cstheme="minorHAnsi"/>
          <w:color w:val="000000"/>
          <w:lang w:eastAsia="pl-PL"/>
        </w:rPr>
        <w:t xml:space="preserve">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5" w:name="mip53764048"/>
      <w:bookmarkEnd w:id="5"/>
      <w:r>
        <w:rPr>
          <w:color w:val="000000"/>
          <w:lang w:eastAsia="pl-PL"/>
        </w:rPr>
        <w:t>1) zmianę terminu wykonania umowy lub jej części, lub czasowe zawieszenie wykonywania umowy lub jej części,</w:t>
      </w:r>
    </w:p>
    <w:p>
      <w:pPr>
        <w:pStyle w:val="Akapitzlist1"/>
        <w:jc w:val="both"/>
        <w:rPr>
          <w:color w:val="FF0000"/>
          <w:lang w:eastAsia="pl-PL"/>
        </w:rPr>
      </w:pPr>
      <w:bookmarkStart w:id="6" w:name="mip53764049"/>
      <w:bookmarkEnd w:id="6"/>
      <w:r>
        <w:rPr>
          <w:color w:val="000000"/>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000000"/>
          <w:lang w:eastAsia="pl-PL"/>
        </w:rPr>
        <w:t>3)</w:t>
      </w:r>
      <w:bookmarkStart w:id="7" w:name="mip53764050"/>
      <w:bookmarkEnd w:id="7"/>
      <w:r>
        <w:rPr>
          <w:color w:val="000000"/>
          <w:lang w:eastAsia="pl-PL"/>
        </w:rPr>
        <w:t xml:space="preserve"> </w:t>
      </w:r>
      <w:r>
        <w:rPr>
          <w:rFonts w:eastAsia="Times New Roman" w:cs="Calibri" w:cstheme="minorHAnsi"/>
          <w:color w:val="000000"/>
          <w:lang w:eastAsia="pl-PL"/>
        </w:rPr>
        <w:t>zmianę zakresu świadczenia Wykonawcy i odpowiadającą jej zmianę wynagrodzenia lub sposobu rozliczenia wynagrodzenia Wykonawcy</w:t>
      </w:r>
      <w:bookmarkStart w:id="8" w:name="mip53764051"/>
      <w:bookmarkEnd w:id="8"/>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000000"/>
          <w:lang w:eastAsia="pl-PL"/>
        </w:rPr>
        <w:t>- o ile wzrost wynagrodzenia spowodowany każdą kolejną zmianą nie przekroczy 50% wartości pierwotnej umowy.</w:t>
      </w:r>
      <w:bookmarkStart w:id="9" w:name="mip54724781"/>
      <w:bookmarkEnd w:id="9"/>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tabs>
          <w:tab w:val="clear" w:pos="708"/>
          <w:tab w:val="left" w:pos="360" w:leader="none"/>
        </w:tabs>
        <w:jc w:val="both"/>
        <w:rPr>
          <w:rFonts w:ascii="Calibri" w:hAnsi="Calibri" w:cs="Calibri"/>
          <w:lang w:val="pl-PL" w:eastAsia="pl-PL"/>
        </w:rPr>
      </w:pPr>
      <w:r>
        <w:rPr>
          <w:rFonts w:cs="Calibri" w:ascii="Calibri" w:hAnsi="Calibri"/>
          <w:lang w:val="pl-PL" w:eastAsia="pl-PL"/>
        </w:rPr>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w:t>
      </w:r>
      <w:r>
        <w:rPr>
          <w:rFonts w:eastAsia="Calibri" w:cs="Calibri" w:ascii="Calibri" w:hAnsi="Calibri"/>
          <w:color w:val="000000"/>
          <w:lang w:val="pl-PL"/>
        </w:rPr>
        <w:t>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000000"/>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r>
    </w:p>
    <w:p>
      <w:pPr>
        <w:pStyle w:val="Normal"/>
        <w:widowControl/>
        <w:rPr>
          <w:rFonts w:ascii="Calibri" w:hAnsi="Calibri" w:eastAsia="Times New Roman" w:cs="Calibri"/>
          <w:b/>
          <w:b/>
          <w:color w:val="000000"/>
          <w:lang w:val="pl-PL" w:eastAsia="ar-SA"/>
        </w:rPr>
      </w:pPr>
      <w:r>
        <w:rPr>
          <w:rFonts w:eastAsia="Times New Roman" w:cs="Calibri" w:ascii="Calibri" w:hAnsi="Calibri"/>
          <w:b/>
          <w:color w:val="000000"/>
          <w:lang w:val="pl-PL" w:eastAsia="ar-SA"/>
        </w:rPr>
      </w:r>
    </w:p>
    <w:p>
      <w:pPr>
        <w:pStyle w:val="Normal"/>
        <w:widowControl/>
        <w:suppressAutoHyphens w:val="true"/>
        <w:jc w:val="center"/>
        <w:rPr>
          <w:rFonts w:ascii="Calibri" w:hAnsi="Calibri" w:eastAsia="Times New Roman" w:cs="Calibri"/>
          <w:b/>
          <w:b/>
          <w:color w:val="000000"/>
          <w:lang w:val="pl-PL" w:eastAsia="ar-SA"/>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10" w:name="_Hlk508748827"/>
      <w:bookmarkEnd w:id="10"/>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 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4"/>
      <w:headerReference w:type="first" r:id="rId5"/>
      <w:footerReference w:type="default" r:id="rId6"/>
      <w:type w:val="nextPage"/>
      <w:pgSz w:w="11906" w:h="16838"/>
      <w:pgMar w:left="1417" w:right="1417" w:header="708" w:top="1276"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Highlight" w:customStyle="1">
    <w:name w:val="highlight"/>
    <w:basedOn w:val="DefaultParagraphFont"/>
    <w:qFormat/>
    <w:rsid w:val="00ed2487"/>
    <w:rPr/>
  </w:style>
  <w:style w:type="character" w:styleId="Czeinternetowe">
    <w:name w:val="Łącze internetowe"/>
    <w:basedOn w:val="DefaultParagraphFont"/>
    <w:uiPriority w:val="99"/>
    <w:semiHidden/>
    <w:unhideWhenUsed/>
    <w:rsid w:val="00ed2487"/>
    <w:rPr>
      <w:color w:val="0000FF"/>
      <w:u w:val="single"/>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ListLabel11">
    <w:name w:val="ListLabel 11"/>
    <w:qFormat/>
    <w:rPr>
      <w:color w:val="FF0000"/>
      <w:shd w:fill="FFFFFF" w:val="clear"/>
    </w:rPr>
  </w:style>
  <w:style w:type="character" w:styleId="ListLabel12">
    <w:name w:val="ListLabel 12"/>
    <w:qFormat/>
    <w:rPr>
      <w:color w:val="FF0000"/>
      <w:shd w:fill="C6E3FB" w:val="clear"/>
    </w:rPr>
  </w:style>
  <w:style w:type="character" w:styleId="ListLabel13">
    <w:name w:val="ListLabel 13"/>
    <w:qFormat/>
    <w:rPr>
      <w:rFonts w:ascii="Calibri" w:hAnsi="Calibri"/>
      <w:b w:val="false"/>
    </w:rPr>
  </w:style>
  <w:style w:type="character" w:styleId="ListLabel14">
    <w:name w:val="ListLabel 14"/>
    <w:qFormat/>
    <w:rPr>
      <w:rFonts w:ascii="Calibri" w:hAnsi="Calibri"/>
      <w:strike w:val="false"/>
      <w:dstrike w:val="false"/>
      <w:color w:val="auto"/>
    </w:rPr>
  </w:style>
  <w:style w:type="character" w:styleId="ListLabel15">
    <w:name w:val="ListLabel 15"/>
    <w:qFormat/>
    <w:rPr>
      <w:rFonts w:eastAsia="Times New Roman" w:cs="Calibri" w:cstheme="minorHAnsi"/>
      <w:bCs/>
      <w:color w:val="000000"/>
      <w:u w:val="single"/>
      <w:lang w:eastAsia="pl-PL"/>
    </w:rPr>
  </w:style>
  <w:style w:type="character" w:styleId="ListLabel16">
    <w:name w:val="ListLabel 16"/>
    <w:qFormat/>
    <w:rPr>
      <w:bCs/>
      <w:color w:val="000000"/>
      <w:shd w:fill="FFFFFF" w:val="clear"/>
    </w:rPr>
  </w:style>
  <w:style w:type="character" w:styleId="ListLabel17">
    <w:name w:val="ListLabel 17"/>
    <w:qFormat/>
    <w:rPr>
      <w:bCs/>
      <w:color w:val="000000"/>
      <w:u w:val="single"/>
      <w:shd w:fill="C6E3FB"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yperlink" Target="https://sip.legalis.pl/document-view.seam?documentId=mfrxilrtg4ytknjugm4t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LibreOffice/6.2.4.2$Windows_X86_64 LibreOffice_project/2412653d852ce75f65fbfa83fb7e7b669a126d64</Application>
  <Pages>8</Pages>
  <Words>3535</Words>
  <Characters>22700</Characters>
  <CharactersWithSpaces>27133</CharactersWithSpaces>
  <Paragraphs>137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2020-11-18T14:24:36Z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